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BABA" w14:textId="77777777" w:rsidR="004B4924" w:rsidRDefault="004B4924" w:rsidP="004B4924">
      <w:pPr>
        <w:spacing w:after="120" w:line="240" w:lineRule="auto"/>
      </w:pPr>
    </w:p>
    <w:p w14:paraId="109B317D" w14:textId="77777777" w:rsidR="004B4924" w:rsidRDefault="004B4924" w:rsidP="004B4924">
      <w:pPr>
        <w:spacing w:after="120" w:line="240" w:lineRule="auto"/>
      </w:pPr>
    </w:p>
    <w:p w14:paraId="2CC63991" w14:textId="5BD58FAF" w:rsidR="004B4924" w:rsidRPr="00F34493" w:rsidRDefault="004B4924" w:rsidP="00F34493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34493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</w:p>
    <w:p w14:paraId="4B9B2925" w14:textId="77777777" w:rsidR="004B4924" w:rsidRPr="00F34493" w:rsidRDefault="004B4924" w:rsidP="004B49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6567F" w14:textId="77777777" w:rsidR="004B4924" w:rsidRPr="00F34493" w:rsidRDefault="004B4924" w:rsidP="00F34493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493">
        <w:rPr>
          <w:rFonts w:ascii="Times New Roman" w:hAnsi="Times New Roman" w:cs="Times New Roman"/>
          <w:b/>
          <w:bCs/>
          <w:sz w:val="24"/>
          <w:szCs w:val="24"/>
        </w:rPr>
        <w:t xml:space="preserve">Opis </w:t>
      </w:r>
      <w:r w:rsidR="00AA1A02" w:rsidRPr="00F3449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34493">
        <w:rPr>
          <w:rFonts w:ascii="Times New Roman" w:hAnsi="Times New Roman" w:cs="Times New Roman"/>
          <w:b/>
          <w:bCs/>
          <w:sz w:val="24"/>
          <w:szCs w:val="24"/>
        </w:rPr>
        <w:t xml:space="preserve">rzedmiotu </w:t>
      </w:r>
      <w:r w:rsidR="00AA1A02" w:rsidRPr="00F34493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F34493">
        <w:rPr>
          <w:rFonts w:ascii="Times New Roman" w:hAnsi="Times New Roman" w:cs="Times New Roman"/>
          <w:b/>
          <w:bCs/>
          <w:sz w:val="24"/>
          <w:szCs w:val="24"/>
        </w:rPr>
        <w:t>amówienia</w:t>
      </w:r>
    </w:p>
    <w:p w14:paraId="2EB108C0" w14:textId="77777777" w:rsidR="004B4924" w:rsidRPr="00F34493" w:rsidRDefault="004B4924" w:rsidP="00F3449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5430CA0" w14:textId="77777777" w:rsidR="004B4924" w:rsidRPr="00F34493" w:rsidRDefault="004B4924" w:rsidP="00F34493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493">
        <w:rPr>
          <w:rFonts w:ascii="Times New Roman" w:hAnsi="Times New Roman" w:cs="Times New Roman"/>
          <w:sz w:val="24"/>
          <w:szCs w:val="24"/>
        </w:rPr>
        <w:t>Przedmiotem zamówienia jest przeprowadzenie badań geotechnicznych i opracowanie dokumentacji geologiczno-inżynierskiej w celu określenia warunków posadowienia</w:t>
      </w:r>
      <w:r w:rsidR="003647E5" w:rsidRPr="00F34493">
        <w:rPr>
          <w:rFonts w:ascii="Times New Roman" w:hAnsi="Times New Roman" w:cs="Times New Roman"/>
          <w:sz w:val="24"/>
          <w:szCs w:val="24"/>
        </w:rPr>
        <w:t xml:space="preserve"> obiektów budowlanych składających się na Instalację Mineralizacji Odpadów Komunalnych, na terenie działki nr </w:t>
      </w:r>
      <w:r w:rsidR="00E86E30" w:rsidRPr="00F34493">
        <w:rPr>
          <w:rFonts w:ascii="Times New Roman" w:hAnsi="Times New Roman" w:cs="Times New Roman"/>
          <w:sz w:val="24"/>
          <w:szCs w:val="24"/>
        </w:rPr>
        <w:t xml:space="preserve">152, obręb </w:t>
      </w:r>
      <w:proofErr w:type="spellStart"/>
      <w:r w:rsidR="00E86E30" w:rsidRPr="00F34493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E86E30" w:rsidRPr="00F34493">
        <w:rPr>
          <w:rFonts w:ascii="Times New Roman" w:hAnsi="Times New Roman" w:cs="Times New Roman"/>
          <w:sz w:val="24"/>
          <w:szCs w:val="24"/>
        </w:rPr>
        <w:t>. 0001</w:t>
      </w:r>
      <w:r w:rsidR="003647E5" w:rsidRPr="00F34493">
        <w:rPr>
          <w:rFonts w:ascii="Times New Roman" w:hAnsi="Times New Roman" w:cs="Times New Roman"/>
          <w:sz w:val="24"/>
          <w:szCs w:val="24"/>
        </w:rPr>
        <w:t xml:space="preserve"> Wysokie Mazowieckie</w:t>
      </w:r>
      <w:r w:rsidRPr="00F34493">
        <w:rPr>
          <w:rFonts w:ascii="Times New Roman" w:hAnsi="Times New Roman" w:cs="Times New Roman"/>
          <w:sz w:val="24"/>
          <w:szCs w:val="24"/>
        </w:rPr>
        <w:t>.</w:t>
      </w:r>
    </w:p>
    <w:p w14:paraId="5E3AE382" w14:textId="77777777" w:rsidR="00F34493" w:rsidRPr="00F34493" w:rsidRDefault="00F34493" w:rsidP="00F3449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93">
        <w:rPr>
          <w:rFonts w:ascii="Times New Roman" w:hAnsi="Times New Roman" w:cs="Times New Roman"/>
          <w:sz w:val="24"/>
          <w:szCs w:val="24"/>
        </w:rPr>
        <w:t>Kod CPV: 71332000-4</w:t>
      </w:r>
    </w:p>
    <w:p w14:paraId="6848338F" w14:textId="77777777" w:rsidR="004B4924" w:rsidRPr="00F34493" w:rsidRDefault="004B4924" w:rsidP="00F3449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93">
        <w:rPr>
          <w:rFonts w:ascii="Times New Roman" w:hAnsi="Times New Roman" w:cs="Times New Roman"/>
          <w:sz w:val="24"/>
          <w:szCs w:val="24"/>
        </w:rPr>
        <w:t xml:space="preserve">Założenia projektowe przewidują budowę </w:t>
      </w:r>
      <w:r w:rsidR="00F94F37" w:rsidRPr="00F34493">
        <w:rPr>
          <w:rFonts w:ascii="Times New Roman" w:hAnsi="Times New Roman" w:cs="Times New Roman"/>
          <w:sz w:val="24"/>
          <w:szCs w:val="24"/>
        </w:rPr>
        <w:t>h</w:t>
      </w:r>
      <w:r w:rsidRPr="00F34493">
        <w:rPr>
          <w:rFonts w:ascii="Times New Roman" w:hAnsi="Times New Roman" w:cs="Times New Roman"/>
          <w:sz w:val="24"/>
          <w:szCs w:val="24"/>
        </w:rPr>
        <w:t>al magazynowych i technologicznych, budynku socjalno-biurowego, dróg i placów (</w:t>
      </w:r>
      <w:r w:rsidR="00A13300" w:rsidRPr="00F34493">
        <w:rPr>
          <w:rFonts w:ascii="Times New Roman" w:hAnsi="Times New Roman" w:cs="Times New Roman"/>
          <w:sz w:val="24"/>
          <w:szCs w:val="24"/>
        </w:rPr>
        <w:t>drogi projektowane z przeznaczeniem do ruchu ciężarowego. Podbudowa 40 cm. Kostka betonowa lub nawierzchnia ciągła</w:t>
      </w:r>
      <w:r w:rsidRPr="00F34493">
        <w:rPr>
          <w:rFonts w:ascii="Times New Roman" w:hAnsi="Times New Roman" w:cs="Times New Roman"/>
          <w:sz w:val="24"/>
          <w:szCs w:val="24"/>
        </w:rPr>
        <w:t>)</w:t>
      </w:r>
      <w:r w:rsidR="00F94F37" w:rsidRPr="00F34493">
        <w:rPr>
          <w:rFonts w:ascii="Times New Roman" w:hAnsi="Times New Roman" w:cs="Times New Roman"/>
          <w:sz w:val="24"/>
          <w:szCs w:val="24"/>
        </w:rPr>
        <w:t>.</w:t>
      </w:r>
    </w:p>
    <w:p w14:paraId="34EEE232" w14:textId="77777777" w:rsidR="004B4924" w:rsidRPr="00F34493" w:rsidRDefault="004B4924" w:rsidP="00F34493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493">
        <w:rPr>
          <w:rFonts w:ascii="Times New Roman" w:hAnsi="Times New Roman" w:cs="Times New Roman"/>
          <w:b/>
          <w:bCs/>
          <w:sz w:val="24"/>
          <w:szCs w:val="24"/>
        </w:rPr>
        <w:t xml:space="preserve">Zakres prac </w:t>
      </w:r>
      <w:r w:rsidR="0007527A" w:rsidRPr="00F34493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F34493">
        <w:rPr>
          <w:rFonts w:ascii="Times New Roman" w:hAnsi="Times New Roman" w:cs="Times New Roman"/>
          <w:b/>
          <w:bCs/>
          <w:sz w:val="24"/>
          <w:szCs w:val="24"/>
        </w:rPr>
        <w:t>obejmuje w szczególności:</w:t>
      </w:r>
    </w:p>
    <w:p w14:paraId="4B686B8F" w14:textId="77777777" w:rsidR="0007527A" w:rsidRPr="00F34493" w:rsidRDefault="0007527A" w:rsidP="00F34493">
      <w:pPr>
        <w:pStyle w:val="Akapitzlist"/>
        <w:numPr>
          <w:ilvl w:val="0"/>
          <w:numId w:val="1"/>
        </w:numPr>
        <w:spacing w:after="10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4493">
        <w:rPr>
          <w:rFonts w:ascii="Times New Roman" w:hAnsi="Times New Roman" w:cs="Times New Roman"/>
          <w:sz w:val="24"/>
          <w:szCs w:val="24"/>
        </w:rPr>
        <w:t>rozpoznanie terenowe na działce 152 i potwierdzenie z Zamawiającym lokalizacji otworów badawczych,</w:t>
      </w:r>
    </w:p>
    <w:p w14:paraId="7FF32D27" w14:textId="77777777" w:rsidR="0007527A" w:rsidRPr="00F34493" w:rsidRDefault="0007527A" w:rsidP="00F34493">
      <w:pPr>
        <w:pStyle w:val="Akapitzlist"/>
        <w:numPr>
          <w:ilvl w:val="0"/>
          <w:numId w:val="1"/>
        </w:numPr>
        <w:spacing w:after="10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4493">
        <w:rPr>
          <w:rFonts w:ascii="Times New Roman" w:hAnsi="Times New Roman" w:cs="Times New Roman"/>
          <w:sz w:val="24"/>
          <w:szCs w:val="24"/>
        </w:rPr>
        <w:t>wykonanie badań podłoża gruntowego w celu rozpoznania warstw geotechnicznych, określenia ich parametrów fizyko-chemicznych oraz ustalenia głębokości zwierciadła wód gruntowych, w tym m.in.:</w:t>
      </w:r>
    </w:p>
    <w:p w14:paraId="2F183A10" w14:textId="77777777" w:rsidR="004B4924" w:rsidRPr="00F34493" w:rsidRDefault="004B4924" w:rsidP="00F34493">
      <w:pPr>
        <w:pStyle w:val="Akapitzlist"/>
        <w:numPr>
          <w:ilvl w:val="0"/>
          <w:numId w:val="1"/>
        </w:numPr>
        <w:spacing w:after="10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4493">
        <w:rPr>
          <w:rFonts w:ascii="Times New Roman" w:hAnsi="Times New Roman" w:cs="Times New Roman"/>
          <w:sz w:val="24"/>
          <w:szCs w:val="24"/>
        </w:rPr>
        <w:t xml:space="preserve">przeprowadzenie badań terenowych za pomocą sondy dynamicznej DPSH, a także sondy statycznej </w:t>
      </w:r>
      <w:proofErr w:type="spellStart"/>
      <w:r w:rsidRPr="00F34493">
        <w:rPr>
          <w:rFonts w:ascii="Times New Roman" w:hAnsi="Times New Roman" w:cs="Times New Roman"/>
          <w:sz w:val="24"/>
          <w:szCs w:val="24"/>
        </w:rPr>
        <w:t>CPTu</w:t>
      </w:r>
      <w:proofErr w:type="spellEnd"/>
      <w:r w:rsidRPr="00F34493">
        <w:rPr>
          <w:rFonts w:ascii="Times New Roman" w:hAnsi="Times New Roman" w:cs="Times New Roman"/>
          <w:sz w:val="24"/>
          <w:szCs w:val="24"/>
        </w:rPr>
        <w:t xml:space="preserve"> lub dylatometru DMT</w:t>
      </w:r>
      <w:r w:rsidR="00EA2E90" w:rsidRPr="00F34493">
        <w:rPr>
          <w:rFonts w:ascii="Times New Roman" w:hAnsi="Times New Roman" w:cs="Times New Roman"/>
          <w:sz w:val="24"/>
          <w:szCs w:val="24"/>
        </w:rPr>
        <w:t>,</w:t>
      </w:r>
    </w:p>
    <w:p w14:paraId="4F784C42" w14:textId="77777777" w:rsidR="00263195" w:rsidRPr="00F34493" w:rsidRDefault="004B4924" w:rsidP="00F34493">
      <w:pPr>
        <w:pStyle w:val="Akapitzlist"/>
        <w:numPr>
          <w:ilvl w:val="0"/>
          <w:numId w:val="1"/>
        </w:numPr>
        <w:spacing w:after="10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4493">
        <w:rPr>
          <w:rFonts w:ascii="Times New Roman" w:hAnsi="Times New Roman" w:cs="Times New Roman"/>
          <w:sz w:val="24"/>
          <w:szCs w:val="24"/>
        </w:rPr>
        <w:t>wykonanie otworów badawczych w rurach osłonowych</w:t>
      </w:r>
      <w:r w:rsidR="00263195" w:rsidRPr="00F34493">
        <w:rPr>
          <w:rFonts w:ascii="Times New Roman" w:hAnsi="Times New Roman" w:cs="Times New Roman"/>
          <w:sz w:val="24"/>
          <w:szCs w:val="24"/>
        </w:rPr>
        <w:t>, co zapewni właściwe odcięcie dopływu wód z przewiercanych poziomów wodonośnych oraz odizolowanie odrębnych warstw wodonośnych</w:t>
      </w:r>
      <w:r w:rsidR="0059069A" w:rsidRPr="00F344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124EA6" w14:textId="77777777" w:rsidR="0059069A" w:rsidRPr="00F34493" w:rsidRDefault="0059069A" w:rsidP="00F34493">
      <w:pPr>
        <w:pStyle w:val="Akapitzlist"/>
        <w:spacing w:after="10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4493">
        <w:rPr>
          <w:rFonts w:ascii="Times New Roman" w:hAnsi="Times New Roman" w:cs="Times New Roman"/>
          <w:sz w:val="24"/>
          <w:szCs w:val="24"/>
        </w:rPr>
        <w:t xml:space="preserve">Wymagane jest wykonanie co najmniej 24 otworów badawczych według siatki oznaczonej na PZT (Załącznik nr 4), w tym: </w:t>
      </w:r>
    </w:p>
    <w:p w14:paraId="3A602BDE" w14:textId="77777777" w:rsidR="0059069A" w:rsidRPr="00F34493" w:rsidRDefault="0059069A" w:rsidP="00F34493">
      <w:pPr>
        <w:spacing w:after="10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4493">
        <w:rPr>
          <w:rFonts w:ascii="Times New Roman" w:hAnsi="Times New Roman" w:cs="Times New Roman"/>
          <w:sz w:val="24"/>
          <w:szCs w:val="24"/>
        </w:rPr>
        <w:t>18 otworów badawczych - do głębokości 10 m p.p.t.</w:t>
      </w:r>
    </w:p>
    <w:p w14:paraId="167FBD44" w14:textId="77777777" w:rsidR="0059069A" w:rsidRPr="00F34493" w:rsidRDefault="0059069A" w:rsidP="00F34493">
      <w:pPr>
        <w:spacing w:after="10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4493">
        <w:rPr>
          <w:rFonts w:ascii="Times New Roman" w:hAnsi="Times New Roman" w:cs="Times New Roman"/>
          <w:sz w:val="24"/>
          <w:szCs w:val="24"/>
        </w:rPr>
        <w:t>6 otworów badawczych   - do głębokości 6 m p.p.t.</w:t>
      </w:r>
    </w:p>
    <w:p w14:paraId="3D8C9678" w14:textId="77777777" w:rsidR="004B4924" w:rsidRPr="00F34493" w:rsidRDefault="0059069A" w:rsidP="00F34493">
      <w:pPr>
        <w:pStyle w:val="Akapitzlist"/>
        <w:spacing w:after="10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4493">
        <w:rPr>
          <w:rFonts w:ascii="Times New Roman" w:hAnsi="Times New Roman" w:cs="Times New Roman"/>
          <w:sz w:val="24"/>
          <w:szCs w:val="24"/>
        </w:rPr>
        <w:t>Łączna długość otworów badawczych do wykonani</w:t>
      </w:r>
      <w:r w:rsidR="00BA0983" w:rsidRPr="00F34493">
        <w:rPr>
          <w:rFonts w:ascii="Times New Roman" w:hAnsi="Times New Roman" w:cs="Times New Roman"/>
          <w:sz w:val="24"/>
          <w:szCs w:val="24"/>
        </w:rPr>
        <w:t>a</w:t>
      </w:r>
      <w:r w:rsidRPr="00F34493">
        <w:rPr>
          <w:rFonts w:ascii="Times New Roman" w:hAnsi="Times New Roman" w:cs="Times New Roman"/>
          <w:sz w:val="24"/>
          <w:szCs w:val="24"/>
        </w:rPr>
        <w:t xml:space="preserve"> wynosi minimum 216 </w:t>
      </w:r>
      <w:proofErr w:type="spellStart"/>
      <w:r w:rsidRPr="00F34493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F34493">
        <w:rPr>
          <w:rFonts w:ascii="Times New Roman" w:hAnsi="Times New Roman" w:cs="Times New Roman"/>
          <w:sz w:val="24"/>
          <w:szCs w:val="24"/>
        </w:rPr>
        <w:t>.</w:t>
      </w:r>
    </w:p>
    <w:p w14:paraId="55755F58" w14:textId="77777777" w:rsidR="00BA0983" w:rsidRPr="00F34493" w:rsidRDefault="00BA0983" w:rsidP="00F34493">
      <w:pPr>
        <w:pStyle w:val="Akapitzlist"/>
        <w:numPr>
          <w:ilvl w:val="0"/>
          <w:numId w:val="1"/>
        </w:numPr>
        <w:spacing w:after="10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4493">
        <w:rPr>
          <w:rFonts w:ascii="Times New Roman" w:hAnsi="Times New Roman" w:cs="Times New Roman"/>
          <w:sz w:val="24"/>
          <w:szCs w:val="24"/>
        </w:rPr>
        <w:lastRenderedPageBreak/>
        <w:t>przeprowadzenie badań laboratoryjnych prób gruntu w akredytowanym laboratorium budowlano-drogowym</w:t>
      </w:r>
      <w:r w:rsidR="00263195" w:rsidRPr="00F34493">
        <w:rPr>
          <w:rFonts w:ascii="Times New Roman" w:hAnsi="Times New Roman" w:cs="Times New Roman"/>
          <w:sz w:val="24"/>
          <w:szCs w:val="24"/>
        </w:rPr>
        <w:t>. Badania geotechniczne powinny określać:</w:t>
      </w:r>
    </w:p>
    <w:p w14:paraId="12D7A670" w14:textId="77777777" w:rsidR="00263195" w:rsidRPr="00F34493" w:rsidRDefault="00263195" w:rsidP="00F34493">
      <w:pPr>
        <w:pStyle w:val="Akapitzlist"/>
        <w:numPr>
          <w:ilvl w:val="0"/>
          <w:numId w:val="4"/>
        </w:numPr>
        <w:spacing w:after="100" w:line="36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4493">
        <w:rPr>
          <w:rFonts w:ascii="Times New Roman" w:hAnsi="Times New Roman" w:cs="Times New Roman"/>
          <w:sz w:val="24"/>
          <w:szCs w:val="24"/>
        </w:rPr>
        <w:t>rodzaj gruntu na podstawie badań makroskopowych,</w:t>
      </w:r>
    </w:p>
    <w:p w14:paraId="7618C6A3" w14:textId="77777777" w:rsidR="00263195" w:rsidRPr="00F34493" w:rsidRDefault="00263195" w:rsidP="00F34493">
      <w:pPr>
        <w:pStyle w:val="Akapitzlist"/>
        <w:numPr>
          <w:ilvl w:val="0"/>
          <w:numId w:val="4"/>
        </w:numPr>
        <w:spacing w:after="100" w:line="36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4493">
        <w:rPr>
          <w:rFonts w:ascii="Times New Roman" w:hAnsi="Times New Roman" w:cs="Times New Roman"/>
          <w:sz w:val="24"/>
          <w:szCs w:val="24"/>
        </w:rPr>
        <w:t>fizyczne i mechaniczne parametry gruntu takie jak: kąt tarcia wewnętrznego, spójność, wytrzymałość na ścinanie bez odpływu, moduł ściśliwości lub odkształcenia, uzyskane w badaniach laboratoryjnych (wyniki sondowań wraz z interpretacja należy przedstawić w załącznikach graficznych),</w:t>
      </w:r>
    </w:p>
    <w:p w14:paraId="2F896502" w14:textId="77777777" w:rsidR="00BA0983" w:rsidRPr="00F34493" w:rsidRDefault="00BA0983" w:rsidP="00F34493">
      <w:pPr>
        <w:pStyle w:val="Akapitzlist"/>
        <w:numPr>
          <w:ilvl w:val="0"/>
          <w:numId w:val="1"/>
        </w:numPr>
        <w:spacing w:after="10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4493">
        <w:rPr>
          <w:rFonts w:ascii="Times New Roman" w:hAnsi="Times New Roman" w:cs="Times New Roman"/>
          <w:sz w:val="24"/>
          <w:szCs w:val="24"/>
        </w:rPr>
        <w:t>przeprowadzenie analizy chemicznej wody gruntowej w celu określenia agresywności wobec betonu,</w:t>
      </w:r>
    </w:p>
    <w:p w14:paraId="44F4D910" w14:textId="77777777" w:rsidR="004B4924" w:rsidRPr="00F34493" w:rsidRDefault="004B4924" w:rsidP="00F34493">
      <w:pPr>
        <w:pStyle w:val="Akapitzlist"/>
        <w:numPr>
          <w:ilvl w:val="0"/>
          <w:numId w:val="1"/>
        </w:numPr>
        <w:spacing w:after="10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4493">
        <w:rPr>
          <w:rFonts w:ascii="Times New Roman" w:hAnsi="Times New Roman" w:cs="Times New Roman"/>
          <w:sz w:val="24"/>
          <w:szCs w:val="24"/>
        </w:rPr>
        <w:t>określenie geotechnicznych warunków posadowienia obiektu budowlanego,</w:t>
      </w:r>
    </w:p>
    <w:p w14:paraId="003824C4" w14:textId="77777777" w:rsidR="0007527A" w:rsidRPr="00F34493" w:rsidRDefault="004B4924" w:rsidP="00F34493">
      <w:pPr>
        <w:pStyle w:val="Akapitzlist"/>
        <w:numPr>
          <w:ilvl w:val="0"/>
          <w:numId w:val="1"/>
        </w:numPr>
        <w:spacing w:after="10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4493">
        <w:rPr>
          <w:rFonts w:ascii="Times New Roman" w:hAnsi="Times New Roman" w:cs="Times New Roman"/>
          <w:sz w:val="24"/>
          <w:szCs w:val="24"/>
        </w:rPr>
        <w:t xml:space="preserve">sporządzenie dokumentacji geologiczno-inżynierskiej </w:t>
      </w:r>
      <w:r w:rsidR="0007527A" w:rsidRPr="00F34493">
        <w:rPr>
          <w:rFonts w:ascii="Times New Roman" w:hAnsi="Times New Roman" w:cs="Times New Roman"/>
          <w:sz w:val="24"/>
          <w:szCs w:val="24"/>
        </w:rPr>
        <w:t xml:space="preserve">(opinii geotechnicznej) </w:t>
      </w:r>
      <w:r w:rsidRPr="00F34493">
        <w:rPr>
          <w:rFonts w:ascii="Times New Roman" w:hAnsi="Times New Roman" w:cs="Times New Roman"/>
          <w:sz w:val="24"/>
          <w:szCs w:val="24"/>
        </w:rPr>
        <w:t>obejmującej opracowanie graficzne i</w:t>
      </w:r>
      <w:r w:rsidR="00263195" w:rsidRPr="00F34493">
        <w:rPr>
          <w:rFonts w:ascii="Times New Roman" w:hAnsi="Times New Roman" w:cs="Times New Roman"/>
          <w:sz w:val="24"/>
          <w:szCs w:val="24"/>
        </w:rPr>
        <w:t xml:space="preserve"> </w:t>
      </w:r>
      <w:r w:rsidRPr="00F34493">
        <w:rPr>
          <w:rFonts w:ascii="Times New Roman" w:hAnsi="Times New Roman" w:cs="Times New Roman"/>
          <w:sz w:val="24"/>
          <w:szCs w:val="24"/>
        </w:rPr>
        <w:t>zinterpretowanie wyników badań</w:t>
      </w:r>
      <w:r w:rsidR="00BA0983" w:rsidRPr="00F34493">
        <w:rPr>
          <w:rFonts w:ascii="Times New Roman" w:hAnsi="Times New Roman" w:cs="Times New Roman"/>
          <w:sz w:val="24"/>
          <w:szCs w:val="24"/>
        </w:rPr>
        <w:t>.</w:t>
      </w:r>
      <w:r w:rsidR="00263195" w:rsidRPr="00F34493">
        <w:rPr>
          <w:rFonts w:ascii="Times New Roman" w:hAnsi="Times New Roman" w:cs="Times New Roman"/>
          <w:sz w:val="24"/>
          <w:szCs w:val="24"/>
        </w:rPr>
        <w:t xml:space="preserve"> Karty otworów badawczych dla wszystkich wierceń powinny zawierać dane dotyczące m.in.: głębokości zwierciadła wody, stratygrafii, profilu litograficznego z przelotem i opisem litograficznym, symbolu gruntu, wilgotności, konsystencji i stanu gruntu oraz określenie warstw geotechnicznych.</w:t>
      </w:r>
      <w:r w:rsidR="0007527A" w:rsidRPr="00F344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7208A" w14:textId="77777777" w:rsidR="004B4924" w:rsidRPr="00F34493" w:rsidRDefault="0007527A" w:rsidP="00F34493">
      <w:pPr>
        <w:pStyle w:val="Akapitzlist"/>
        <w:spacing w:after="10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4493">
        <w:rPr>
          <w:rFonts w:ascii="Times New Roman" w:hAnsi="Times New Roman" w:cs="Times New Roman"/>
          <w:sz w:val="24"/>
          <w:szCs w:val="24"/>
        </w:rPr>
        <w:t>Dokumentacja przekazana będzie Zamawiającemu w 3 egzemplarzach w wersji papierowej oraz w 2 egzemplarzach w wersji elektronicznej na nośniku cyfrowym,</w:t>
      </w:r>
    </w:p>
    <w:p w14:paraId="31D7FD7D" w14:textId="77777777" w:rsidR="0007527A" w:rsidRPr="00F34493" w:rsidRDefault="0007527A" w:rsidP="00F34493">
      <w:pPr>
        <w:pStyle w:val="Akapitzlist"/>
        <w:numPr>
          <w:ilvl w:val="0"/>
          <w:numId w:val="1"/>
        </w:numPr>
        <w:spacing w:after="10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4493">
        <w:rPr>
          <w:rFonts w:ascii="Times New Roman" w:hAnsi="Times New Roman" w:cs="Times New Roman"/>
          <w:sz w:val="24"/>
          <w:szCs w:val="24"/>
        </w:rPr>
        <w:t>inne czynności i obowiązki wynikające z charakteru świadczonej usługi.</w:t>
      </w:r>
      <w:r w:rsidR="00A13300" w:rsidRPr="00F34493">
        <w:rPr>
          <w:rFonts w:ascii="Times New Roman" w:hAnsi="Times New Roman" w:cs="Times New Roman"/>
          <w:sz w:val="24"/>
          <w:szCs w:val="24"/>
        </w:rPr>
        <w:t xml:space="preserve"> Wykonawca przeprowadzi wszelkie czynności formalno-administracyjne, które będą potrzebne do jego wykonania. Koszty powyższych czynności ponosi Wykonawca i będą one uwzględnione w oferowanej cenie.</w:t>
      </w:r>
    </w:p>
    <w:p w14:paraId="462484D4" w14:textId="77777777" w:rsidR="004B4924" w:rsidRPr="00F34493" w:rsidRDefault="004B4924" w:rsidP="00F34493">
      <w:pPr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89991" w14:textId="77777777" w:rsidR="00EA2E90" w:rsidRPr="00F34493" w:rsidRDefault="00EA2E90" w:rsidP="00F34493">
      <w:pPr>
        <w:spacing w:after="1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493">
        <w:rPr>
          <w:rFonts w:ascii="Times New Roman" w:hAnsi="Times New Roman" w:cs="Times New Roman"/>
          <w:b/>
          <w:bCs/>
          <w:sz w:val="24"/>
          <w:szCs w:val="24"/>
        </w:rPr>
        <w:t>Dokumentacja geologiczno-inżynieryjna powinna zawierać:</w:t>
      </w:r>
    </w:p>
    <w:p w14:paraId="1EF7F1B2" w14:textId="77777777" w:rsidR="00EA2E90" w:rsidRPr="00F34493" w:rsidRDefault="00EA2E90" w:rsidP="00F34493">
      <w:pPr>
        <w:pStyle w:val="Akapitzlist"/>
        <w:numPr>
          <w:ilvl w:val="0"/>
          <w:numId w:val="5"/>
        </w:numPr>
        <w:spacing w:after="10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4493">
        <w:rPr>
          <w:rFonts w:ascii="Times New Roman" w:hAnsi="Times New Roman" w:cs="Times New Roman"/>
          <w:sz w:val="24"/>
          <w:szCs w:val="24"/>
        </w:rPr>
        <w:t>opinię geologiczną określającą przydatność gruntów na potrzeby budownictwa oraz wskazującą kategorię geotechniczną obiektu budowlanego,</w:t>
      </w:r>
    </w:p>
    <w:p w14:paraId="28FFFEFA" w14:textId="77777777" w:rsidR="00EA2E90" w:rsidRPr="00F34493" w:rsidRDefault="00EA2E90" w:rsidP="00F34493">
      <w:pPr>
        <w:pStyle w:val="Akapitzlist"/>
        <w:numPr>
          <w:ilvl w:val="0"/>
          <w:numId w:val="5"/>
        </w:numPr>
        <w:spacing w:after="10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4493">
        <w:rPr>
          <w:rFonts w:ascii="Times New Roman" w:hAnsi="Times New Roman" w:cs="Times New Roman"/>
          <w:sz w:val="24"/>
          <w:szCs w:val="24"/>
        </w:rPr>
        <w:t>dokumentację badań podłoża zawierać opis metodyki polowych i laboratoryjnych badań gruntów, ich wyniki i interpretację, model geologiczny oraz zestawienie wyprowadzonych wartości danych geotechnicznych dla każdej warstwy</w:t>
      </w:r>
    </w:p>
    <w:p w14:paraId="7FE587F8" w14:textId="77777777" w:rsidR="004B4924" w:rsidRPr="00F34493" w:rsidRDefault="00263195" w:rsidP="00F3449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93">
        <w:rPr>
          <w:rFonts w:ascii="Times New Roman" w:hAnsi="Times New Roman" w:cs="Times New Roman"/>
          <w:sz w:val="24"/>
          <w:szCs w:val="24"/>
        </w:rPr>
        <w:t>W szczególności Dokumentacja powinna zawierać</w:t>
      </w:r>
      <w:r w:rsidR="004B4924" w:rsidRPr="00F34493">
        <w:rPr>
          <w:rFonts w:ascii="Times New Roman" w:hAnsi="Times New Roman" w:cs="Times New Roman"/>
          <w:sz w:val="24"/>
          <w:szCs w:val="24"/>
        </w:rPr>
        <w:t>:</w:t>
      </w:r>
    </w:p>
    <w:p w14:paraId="239E3C6B" w14:textId="77777777" w:rsidR="004B4924" w:rsidRPr="00F34493" w:rsidRDefault="004B4924" w:rsidP="00F34493">
      <w:pPr>
        <w:pStyle w:val="Akapitzlist"/>
        <w:numPr>
          <w:ilvl w:val="0"/>
          <w:numId w:val="6"/>
        </w:numPr>
        <w:spacing w:after="120" w:line="36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4493">
        <w:rPr>
          <w:rFonts w:ascii="Times New Roman" w:hAnsi="Times New Roman" w:cs="Times New Roman"/>
          <w:sz w:val="24"/>
          <w:szCs w:val="24"/>
        </w:rPr>
        <w:t xml:space="preserve">przekroje </w:t>
      </w:r>
      <w:proofErr w:type="spellStart"/>
      <w:r w:rsidRPr="00F34493">
        <w:rPr>
          <w:rFonts w:ascii="Times New Roman" w:hAnsi="Times New Roman" w:cs="Times New Roman"/>
          <w:sz w:val="24"/>
          <w:szCs w:val="24"/>
        </w:rPr>
        <w:t>geologiczno</w:t>
      </w:r>
      <w:proofErr w:type="spellEnd"/>
      <w:r w:rsidRPr="00F34493">
        <w:rPr>
          <w:rFonts w:ascii="Times New Roman" w:hAnsi="Times New Roman" w:cs="Times New Roman"/>
          <w:sz w:val="24"/>
          <w:szCs w:val="24"/>
        </w:rPr>
        <w:t xml:space="preserve"> – inżynierskie w skali 1:100/250,</w:t>
      </w:r>
    </w:p>
    <w:p w14:paraId="08808A26" w14:textId="77777777" w:rsidR="004B4924" w:rsidRPr="00F34493" w:rsidRDefault="004B4924" w:rsidP="00F34493">
      <w:pPr>
        <w:pStyle w:val="Akapitzlist"/>
        <w:numPr>
          <w:ilvl w:val="0"/>
          <w:numId w:val="6"/>
        </w:numPr>
        <w:spacing w:after="120" w:line="36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4493">
        <w:rPr>
          <w:rFonts w:ascii="Times New Roman" w:hAnsi="Times New Roman" w:cs="Times New Roman"/>
          <w:sz w:val="24"/>
          <w:szCs w:val="24"/>
        </w:rPr>
        <w:lastRenderedPageBreak/>
        <w:t>wykresy uziarnienia i stopnia zagęszczenia ID gruntu dla poszczególnych otworów,</w:t>
      </w:r>
    </w:p>
    <w:p w14:paraId="46408CE6" w14:textId="77777777" w:rsidR="004B4924" w:rsidRPr="00F34493" w:rsidRDefault="004B4924" w:rsidP="00F34493">
      <w:pPr>
        <w:pStyle w:val="Akapitzlist"/>
        <w:numPr>
          <w:ilvl w:val="0"/>
          <w:numId w:val="6"/>
        </w:numPr>
        <w:spacing w:after="120" w:line="36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4493">
        <w:rPr>
          <w:rFonts w:ascii="Times New Roman" w:hAnsi="Times New Roman" w:cs="Times New Roman"/>
          <w:sz w:val="24"/>
          <w:szCs w:val="24"/>
        </w:rPr>
        <w:t xml:space="preserve">oznaczenie </w:t>
      </w:r>
      <w:proofErr w:type="spellStart"/>
      <w:r w:rsidRPr="00F34493">
        <w:rPr>
          <w:rFonts w:ascii="Times New Roman" w:hAnsi="Times New Roman" w:cs="Times New Roman"/>
          <w:sz w:val="24"/>
          <w:szCs w:val="24"/>
        </w:rPr>
        <w:t>edometrycznych</w:t>
      </w:r>
      <w:proofErr w:type="spellEnd"/>
      <w:r w:rsidRPr="00F34493">
        <w:rPr>
          <w:rFonts w:ascii="Times New Roman" w:hAnsi="Times New Roman" w:cs="Times New Roman"/>
          <w:sz w:val="24"/>
          <w:szCs w:val="24"/>
        </w:rPr>
        <w:t xml:space="preserve"> modułów ściśliwości gruntów w poszczególnych otworach,</w:t>
      </w:r>
    </w:p>
    <w:p w14:paraId="356A3D21" w14:textId="77777777" w:rsidR="004B4924" w:rsidRPr="00F34493" w:rsidRDefault="004B4924" w:rsidP="00F34493">
      <w:pPr>
        <w:pStyle w:val="Akapitzlist"/>
        <w:numPr>
          <w:ilvl w:val="0"/>
          <w:numId w:val="6"/>
        </w:numPr>
        <w:spacing w:after="120" w:line="36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4493">
        <w:rPr>
          <w:rFonts w:ascii="Times New Roman" w:hAnsi="Times New Roman" w:cs="Times New Roman"/>
          <w:sz w:val="24"/>
          <w:szCs w:val="24"/>
        </w:rPr>
        <w:t>zbiorcze zestawienie wyników badań laboratoryjnych dla wszystkich otworów,</w:t>
      </w:r>
    </w:p>
    <w:p w14:paraId="47B7F234" w14:textId="77777777" w:rsidR="004B4924" w:rsidRPr="00F34493" w:rsidRDefault="004B4924" w:rsidP="00F34493">
      <w:pPr>
        <w:pStyle w:val="Akapitzlist"/>
        <w:numPr>
          <w:ilvl w:val="0"/>
          <w:numId w:val="6"/>
        </w:numPr>
        <w:spacing w:after="120" w:line="36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4493">
        <w:rPr>
          <w:rFonts w:ascii="Times New Roman" w:hAnsi="Times New Roman" w:cs="Times New Roman"/>
          <w:sz w:val="24"/>
          <w:szCs w:val="24"/>
        </w:rPr>
        <w:t>opis symboli użytych na przekrojach.</w:t>
      </w:r>
    </w:p>
    <w:p w14:paraId="76D39F36" w14:textId="77777777" w:rsidR="001D2124" w:rsidRPr="00F34493" w:rsidRDefault="001D2124" w:rsidP="00F3449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FD128" w14:textId="77777777" w:rsidR="001D2124" w:rsidRPr="00F34493" w:rsidRDefault="001D2124" w:rsidP="00F34493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493">
        <w:rPr>
          <w:rFonts w:ascii="Times New Roman" w:hAnsi="Times New Roman" w:cs="Times New Roman"/>
          <w:b/>
          <w:bCs/>
          <w:sz w:val="24"/>
          <w:szCs w:val="24"/>
        </w:rPr>
        <w:t>Dokumentację należy wykonać zgodnie z:</w:t>
      </w:r>
    </w:p>
    <w:p w14:paraId="3B57ACCB" w14:textId="77777777" w:rsidR="001D2124" w:rsidRPr="00F34493" w:rsidRDefault="001D2124" w:rsidP="00F34493">
      <w:pPr>
        <w:pStyle w:val="Akapitzlist"/>
        <w:numPr>
          <w:ilvl w:val="0"/>
          <w:numId w:val="7"/>
        </w:numPr>
        <w:spacing w:after="12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4493">
        <w:rPr>
          <w:rFonts w:ascii="Times New Roman" w:hAnsi="Times New Roman" w:cs="Times New Roman"/>
          <w:sz w:val="24"/>
          <w:szCs w:val="24"/>
        </w:rPr>
        <w:t>Rozporządzeniem Ministra Transportu, Budownictwa i Gospodarki Morskiej z dnia 25 kwietnia 2012 r. w sprawie ustalania geotechnicznych warunków posadowienia obiektów budowlanych (Dz. U. z 2012 r. poz. 463);</w:t>
      </w:r>
    </w:p>
    <w:p w14:paraId="2D8CC99B" w14:textId="77777777" w:rsidR="001D2124" w:rsidRPr="00F34493" w:rsidRDefault="001D2124" w:rsidP="00F34493">
      <w:pPr>
        <w:pStyle w:val="Akapitzlist"/>
        <w:numPr>
          <w:ilvl w:val="0"/>
          <w:numId w:val="7"/>
        </w:numPr>
        <w:spacing w:after="12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4493">
        <w:rPr>
          <w:rFonts w:ascii="Times New Roman" w:hAnsi="Times New Roman" w:cs="Times New Roman"/>
          <w:sz w:val="24"/>
          <w:szCs w:val="24"/>
        </w:rPr>
        <w:t>Rozporządzeniem Ministra Transportu i Gospodarki Morskiej w sprawie warunków technicznych, jakim powinny odpowiadać drogi publiczne i ich usytuowanie (Dz. U. nr 43, poz. 430);</w:t>
      </w:r>
    </w:p>
    <w:p w14:paraId="0D1EFB54" w14:textId="77777777" w:rsidR="001D2124" w:rsidRPr="00F34493" w:rsidRDefault="001D2124" w:rsidP="00F34493">
      <w:pPr>
        <w:pStyle w:val="Akapitzlist"/>
        <w:numPr>
          <w:ilvl w:val="0"/>
          <w:numId w:val="7"/>
        </w:numPr>
        <w:spacing w:after="12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4493">
        <w:rPr>
          <w:rFonts w:ascii="Times New Roman" w:hAnsi="Times New Roman" w:cs="Times New Roman"/>
          <w:sz w:val="24"/>
          <w:szCs w:val="24"/>
        </w:rPr>
        <w:t xml:space="preserve">Dokumentacja badań podłoża powinna być sporządzona zgodnie z Polskimi Normami PNEN 1997-1: </w:t>
      </w:r>
      <w:proofErr w:type="spellStart"/>
      <w:r w:rsidRPr="00F34493">
        <w:rPr>
          <w:rFonts w:ascii="Times New Roman" w:hAnsi="Times New Roman" w:cs="Times New Roman"/>
          <w:sz w:val="24"/>
          <w:szCs w:val="24"/>
        </w:rPr>
        <w:t>Eurokod</w:t>
      </w:r>
      <w:proofErr w:type="spellEnd"/>
      <w:r w:rsidRPr="00F34493">
        <w:rPr>
          <w:rFonts w:ascii="Times New Roman" w:hAnsi="Times New Roman" w:cs="Times New Roman"/>
          <w:sz w:val="24"/>
          <w:szCs w:val="24"/>
        </w:rPr>
        <w:t xml:space="preserve"> 7: Projektowanie geotechniczne – Część 1 „Zasady ogólne” i PNEN 1997-2: </w:t>
      </w:r>
      <w:proofErr w:type="spellStart"/>
      <w:r w:rsidRPr="00F34493">
        <w:rPr>
          <w:rFonts w:ascii="Times New Roman" w:hAnsi="Times New Roman" w:cs="Times New Roman"/>
          <w:sz w:val="24"/>
          <w:szCs w:val="24"/>
        </w:rPr>
        <w:t>Eurokod</w:t>
      </w:r>
      <w:proofErr w:type="spellEnd"/>
      <w:r w:rsidRPr="00F34493">
        <w:rPr>
          <w:rFonts w:ascii="Times New Roman" w:hAnsi="Times New Roman" w:cs="Times New Roman"/>
          <w:sz w:val="24"/>
          <w:szCs w:val="24"/>
        </w:rPr>
        <w:t xml:space="preserve"> 7: Projektowanie geotechniczne – Część 2 „Rozpoznanie i badanie podłoża gruntowego”. Dokumentacja powinna zawierać opis metodyki polowych i laboratoryjnych badań gruntów, ich wyniki i interpretację, model geologiczny oraz zestawienie wyprowadzonych wartości danych geotechnicznych dla każdej warstwy.</w:t>
      </w:r>
    </w:p>
    <w:p w14:paraId="789C8BF2" w14:textId="77777777" w:rsidR="001D2124" w:rsidRPr="00F34493" w:rsidRDefault="001D2124" w:rsidP="00F3449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BB8B7" w14:textId="77777777" w:rsidR="00CB33EA" w:rsidRPr="00F34493" w:rsidRDefault="00CB33EA" w:rsidP="00F3449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93">
        <w:rPr>
          <w:rFonts w:ascii="Times New Roman" w:hAnsi="Times New Roman" w:cs="Times New Roman"/>
          <w:sz w:val="24"/>
          <w:szCs w:val="24"/>
        </w:rPr>
        <w:t>Po zakończeniu badań, powstałe otwory w gruncie należy zlikwidować poprzez wypełnienie urobkiem (z jednoczesnym dogęszczeniem) z zachowaniem kolejności przewiercanych warstw. Likwidację otworów należy prowadzić jednocześnie z usuwaniem rur osłonowych. Miejsce wokół każdego z odwiertów należy wyrównać i uporządkować.</w:t>
      </w:r>
    </w:p>
    <w:p w14:paraId="538A2BBB" w14:textId="77777777" w:rsidR="00CB33EA" w:rsidRPr="00F34493" w:rsidRDefault="00CB33EA" w:rsidP="00F3449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C8A4F" w14:textId="77777777" w:rsidR="0007527A" w:rsidRPr="00F34493" w:rsidRDefault="0007527A" w:rsidP="004B492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A12EFB0" w14:textId="77777777" w:rsidR="004B4924" w:rsidRPr="00F34493" w:rsidRDefault="002E7329" w:rsidP="002E7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F34493">
        <w:rPr>
          <w:rFonts w:ascii="Times New Roman" w:hAnsi="Times New Roman" w:cs="Times New Roman"/>
          <w:sz w:val="24"/>
          <w:szCs w:val="24"/>
        </w:rPr>
        <w:t>*****</w:t>
      </w:r>
    </w:p>
    <w:sectPr w:rsidR="004B4924" w:rsidRPr="00F34493" w:rsidSect="00F34493">
      <w:footerReference w:type="default" r:id="rId7"/>
      <w:headerReference w:type="first" r:id="rId8"/>
      <w:pgSz w:w="11906" w:h="16838"/>
      <w:pgMar w:top="1701" w:right="1133" w:bottom="1134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43DBD" w14:textId="77777777" w:rsidR="00FB64DE" w:rsidRDefault="00FB64DE" w:rsidP="003647E5">
      <w:pPr>
        <w:spacing w:after="0" w:line="240" w:lineRule="auto"/>
      </w:pPr>
      <w:r>
        <w:separator/>
      </w:r>
    </w:p>
  </w:endnote>
  <w:endnote w:type="continuationSeparator" w:id="0">
    <w:p w14:paraId="5795AD45" w14:textId="77777777" w:rsidR="00FB64DE" w:rsidRDefault="00FB64DE" w:rsidP="0036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5797523"/>
      <w:docPartObj>
        <w:docPartGallery w:val="Page Numbers (Bottom of Page)"/>
        <w:docPartUnique/>
      </w:docPartObj>
    </w:sdtPr>
    <w:sdtContent>
      <w:p w14:paraId="2281F942" w14:textId="77777777" w:rsidR="00A13300" w:rsidRDefault="00A133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442F71" w14:textId="77777777" w:rsidR="00A13300" w:rsidRDefault="00A133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E82D" w14:textId="77777777" w:rsidR="00FB64DE" w:rsidRDefault="00FB64DE" w:rsidP="003647E5">
      <w:pPr>
        <w:spacing w:after="0" w:line="240" w:lineRule="auto"/>
      </w:pPr>
      <w:r>
        <w:separator/>
      </w:r>
    </w:p>
  </w:footnote>
  <w:footnote w:type="continuationSeparator" w:id="0">
    <w:p w14:paraId="34238C8D" w14:textId="77777777" w:rsidR="00FB64DE" w:rsidRDefault="00FB64DE" w:rsidP="00364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F67B4" w14:textId="77777777" w:rsidR="00F34493" w:rsidRDefault="00F34493" w:rsidP="00F34493">
    <w:pPr>
      <w:tabs>
        <w:tab w:val="left" w:pos="6540"/>
      </w:tabs>
      <w:jc w:val="center"/>
      <w:rPr>
        <w:rFonts w:cstheme="minorHAnsi"/>
        <w:b/>
        <w:bCs/>
        <w:szCs w:val="2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6961C63" wp14:editId="47CBBDAF">
          <wp:simplePos x="0" y="0"/>
          <wp:positionH relativeFrom="column">
            <wp:posOffset>4440555</wp:posOffset>
          </wp:positionH>
          <wp:positionV relativeFrom="paragraph">
            <wp:posOffset>99695</wp:posOffset>
          </wp:positionV>
          <wp:extent cx="603250" cy="402590"/>
          <wp:effectExtent l="0" t="0" r="6350" b="0"/>
          <wp:wrapNone/>
          <wp:docPr id="261453965" name="Obraz 261453965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47383813" descr="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6E38B37F" wp14:editId="104AEF93">
          <wp:simplePos x="0" y="0"/>
          <wp:positionH relativeFrom="column">
            <wp:posOffset>73660</wp:posOffset>
          </wp:positionH>
          <wp:positionV relativeFrom="paragraph">
            <wp:posOffset>-257810</wp:posOffset>
          </wp:positionV>
          <wp:extent cx="2426970" cy="1042035"/>
          <wp:effectExtent l="0" t="0" r="0" b="0"/>
          <wp:wrapNone/>
          <wp:docPr id="364832160" name="Obraz 364832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73174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0A1BD6" w14:textId="77777777" w:rsidR="00F34493" w:rsidRDefault="00F34493" w:rsidP="00F34493">
    <w:pPr>
      <w:tabs>
        <w:tab w:val="left" w:pos="6540"/>
      </w:tabs>
      <w:jc w:val="center"/>
      <w:rPr>
        <w:rFonts w:cstheme="minorHAnsi"/>
        <w:b/>
        <w:bCs/>
        <w:szCs w:val="24"/>
      </w:rPr>
    </w:pPr>
  </w:p>
  <w:p w14:paraId="0F95602E" w14:textId="3DB24437" w:rsidR="00F34493" w:rsidRPr="00F34493" w:rsidRDefault="00F34493" w:rsidP="00F34493">
    <w:pPr>
      <w:tabs>
        <w:tab w:val="left" w:pos="6540"/>
      </w:tabs>
      <w:jc w:val="center"/>
      <w:rPr>
        <w:rFonts w:cstheme="minorHAnsi"/>
        <w:b/>
        <w:bCs/>
        <w:szCs w:val="24"/>
      </w:rPr>
    </w:pPr>
    <w:r>
      <w:rPr>
        <w:rFonts w:cstheme="minorHAnsi"/>
        <w:b/>
        <w:bCs/>
        <w:szCs w:val="24"/>
      </w:rPr>
      <w:t>Dofinansowano ze środków Funduszu Modernizacyjnego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858"/>
    <w:multiLevelType w:val="hybridMultilevel"/>
    <w:tmpl w:val="9CE6C2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97201"/>
    <w:multiLevelType w:val="hybridMultilevel"/>
    <w:tmpl w:val="D766E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70C4D"/>
    <w:multiLevelType w:val="hybridMultilevel"/>
    <w:tmpl w:val="D278C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8764D1C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211F"/>
    <w:multiLevelType w:val="hybridMultilevel"/>
    <w:tmpl w:val="D278C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8764D1C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425B9"/>
    <w:multiLevelType w:val="hybridMultilevel"/>
    <w:tmpl w:val="B5E83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E0716"/>
    <w:multiLevelType w:val="hybridMultilevel"/>
    <w:tmpl w:val="19504F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62BC2"/>
    <w:multiLevelType w:val="hybridMultilevel"/>
    <w:tmpl w:val="4F249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8764D1C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247378">
    <w:abstractNumId w:val="2"/>
  </w:num>
  <w:num w:numId="2" w16cid:durableId="917594745">
    <w:abstractNumId w:val="4"/>
  </w:num>
  <w:num w:numId="3" w16cid:durableId="1973248677">
    <w:abstractNumId w:val="6"/>
  </w:num>
  <w:num w:numId="4" w16cid:durableId="351579">
    <w:abstractNumId w:val="0"/>
  </w:num>
  <w:num w:numId="5" w16cid:durableId="1884171130">
    <w:abstractNumId w:val="3"/>
  </w:num>
  <w:num w:numId="6" w16cid:durableId="611595951">
    <w:abstractNumId w:val="1"/>
  </w:num>
  <w:num w:numId="7" w16cid:durableId="7025111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24"/>
    <w:rsid w:val="0007527A"/>
    <w:rsid w:val="001020E4"/>
    <w:rsid w:val="001D2124"/>
    <w:rsid w:val="00263195"/>
    <w:rsid w:val="002E7329"/>
    <w:rsid w:val="003647E5"/>
    <w:rsid w:val="003C3E00"/>
    <w:rsid w:val="004B4924"/>
    <w:rsid w:val="0059069A"/>
    <w:rsid w:val="00865CDB"/>
    <w:rsid w:val="00A13300"/>
    <w:rsid w:val="00AA1A02"/>
    <w:rsid w:val="00AB50D5"/>
    <w:rsid w:val="00B9278E"/>
    <w:rsid w:val="00BA0983"/>
    <w:rsid w:val="00C76EF8"/>
    <w:rsid w:val="00CB33EA"/>
    <w:rsid w:val="00E01430"/>
    <w:rsid w:val="00E86E30"/>
    <w:rsid w:val="00EA2E90"/>
    <w:rsid w:val="00F34493"/>
    <w:rsid w:val="00F94F37"/>
    <w:rsid w:val="00FB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4709E"/>
  <w15:chartTrackingRefBased/>
  <w15:docId w15:val="{D007D392-D091-47A4-9100-10B83867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7E5"/>
  </w:style>
  <w:style w:type="paragraph" w:styleId="Stopka">
    <w:name w:val="footer"/>
    <w:basedOn w:val="Normalny"/>
    <w:link w:val="StopkaZnak"/>
    <w:uiPriority w:val="99"/>
    <w:unhideWhenUsed/>
    <w:rsid w:val="00364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7E5"/>
  </w:style>
  <w:style w:type="paragraph" w:styleId="Akapitzlist">
    <w:name w:val="List Paragraph"/>
    <w:basedOn w:val="Normalny"/>
    <w:uiPriority w:val="34"/>
    <w:qFormat/>
    <w:rsid w:val="00364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3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Maj</dc:creator>
  <cp:keywords/>
  <dc:description/>
  <cp:lastModifiedBy>Anna Sienicka</cp:lastModifiedBy>
  <cp:revision>8</cp:revision>
  <dcterms:created xsi:type="dcterms:W3CDTF">2023-12-15T19:30:00Z</dcterms:created>
  <dcterms:modified xsi:type="dcterms:W3CDTF">2024-01-03T13:53:00Z</dcterms:modified>
</cp:coreProperties>
</file>